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drawing>
          <wp:inline distR="114300" distT="0" distB="0" distL="114300">
            <wp:extent cy="299085" cx="2282825"/>
            <wp:effectExtent t="0" b="0" r="0" l="0"/>
            <wp:docPr id="1" name="image01.jpg" descr="topakustik_klein"/>
            <a:graphic>
              <a:graphicData uri="http://schemas.openxmlformats.org/drawingml/2006/picture">
                <pic:pic>
                  <pic:nvPicPr>
                    <pic:cNvPr id="0" name="image01.jpg" descr="topakustik_klein"/>
                    <pic:cNvPicPr preferRelativeResize="0"/>
                  </pic:nvPicPr>
                  <pic:blipFill>
                    <a:blip r:embed="rId5"/>
                    <a:srcRect t="0" b="0" r="0" l="0"/>
                    <a:stretch>
                      <a:fillRect/>
                    </a:stretch>
                  </pic:blipFill>
                  <pic:spPr>
                    <a:xfrm>
                      <a:off y="0" x="0"/>
                      <a:ext cy="299085" cx="2282825"/>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Topperfo Planks – All areas in </w:t>
      </w:r>
      <w:r w:rsidRPr="00000000" w:rsidR="00000000" w:rsidDel="00000000">
        <w:rPr>
          <w:b w:val="1"/>
          <w:color w:val="00b0f0"/>
          <w:rtl w:val="0"/>
        </w:rPr>
        <w:t xml:space="preserve">blue </w:t>
      </w:r>
      <w:r w:rsidRPr="00000000" w:rsidR="00000000" w:rsidDel="00000000">
        <w:rPr>
          <w:b w:val="1"/>
          <w:rtl w:val="0"/>
        </w:rPr>
        <w:t xml:space="preserve">are to be modified per your individual project</w:t>
      </w:r>
    </w:p>
    <w:p w:rsidP="00000000" w:rsidRPr="00000000" w:rsidR="00000000" w:rsidDel="00000000" w:rsidRDefault="00000000">
      <w:pPr>
        <w:contextualSpacing w:val="0"/>
      </w:pPr>
      <w:r w:rsidRPr="00000000" w:rsidR="00000000" w:rsidDel="00000000">
        <w:rPr>
          <w:rtl w:val="0"/>
        </w:rPr>
        <w:t xml:space="preserve">Guide Specification for 09 84 13/09 84 33/09 84 36/09 51 26/09 54 26</w:t>
      </w:r>
    </w:p>
    <w:p w:rsidP="00000000" w:rsidRPr="00000000" w:rsidR="00000000" w:rsidDel="00000000" w:rsidRDefault="00000000">
      <w:pPr>
        <w:contextualSpacing w:val="0"/>
      </w:pPr>
      <w:r w:rsidRPr="00000000" w:rsidR="00000000" w:rsidDel="00000000">
        <w:rPr>
          <w:rtl w:val="0"/>
        </w:rPr>
        <w:t xml:space="preserve">PART 1 – GENERAL</w:t>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Description of Scope</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Acoustic wood tongue and groove planks, with </w:t>
      </w:r>
      <w:r w:rsidRPr="00000000" w:rsidR="00000000" w:rsidDel="00000000">
        <w:rPr>
          <w:rtl w:val="0"/>
        </w:rPr>
        <w:t xml:space="preserve">perforation </w:t>
      </w:r>
      <w:r w:rsidRPr="00000000" w:rsidR="00000000" w:rsidDel="00000000">
        <w:rPr>
          <w:rFonts w:cs="Calibri" w:hAnsi="Calibri" w:eastAsia="Calibri" w:ascii="Calibri"/>
          <w:b w:val="0"/>
          <w:sz w:val="22"/>
          <w:rtl w:val="0"/>
        </w:rPr>
        <w:t xml:space="preserve">on face and rear, with either wood veneer, melamine, or paint finish</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Mounting system as described</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bookmarkStart w:id="0" w:colFirst="0" w:name="h.gjdgxs" w:colLast="0"/>
      <w:bookmarkEnd w:id="0"/>
      <w:r w:rsidRPr="00000000" w:rsidR="00000000" w:rsidDel="00000000">
        <w:rPr>
          <w:rFonts w:cs="Calibri" w:hAnsi="Calibri" w:eastAsia="Calibri" w:ascii="Calibri"/>
          <w:b w:val="0"/>
          <w:sz w:val="22"/>
          <w:rtl w:val="0"/>
        </w:rPr>
        <w:t xml:space="preserve">Trim and accessories</w:t>
      </w:r>
      <w:r w:rsidRPr="00000000" w:rsidR="00000000" w:rsidDel="00000000">
        <w:rPr>
          <w:rtl w:val="0"/>
        </w:rPr>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Related Work by Other</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Wall structure, including any substrates or supporting structure</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Electrical fixtures, Lighting fixtures, and mechanical fixtures</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Fiberglass or mineral wool behind acoustic wood</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Custom trim or hardware not provided by Topakustik</w:t>
      </w:r>
      <w:r w:rsidRPr="00000000" w:rsidR="00000000" w:rsidDel="00000000">
        <w:rPr>
          <w:rtl w:val="0"/>
        </w:rPr>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Related Sections</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Section 06 40 00 – Architectural Woodwork</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Section 09 20 00 – Plaster and Gypsum Board</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Section 09 82 00 – Acoustical Treatment</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Division 15 Sections – Mechanical</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Division 16 Sections – Electrical</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Division 17 Sections – AV</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Division 21 Sections – Fire</w:t>
      </w:r>
      <w:r w:rsidRPr="00000000" w:rsidR="00000000" w:rsidDel="00000000">
        <w:rPr>
          <w:rtl w:val="0"/>
        </w:rPr>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Alternates</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r w:rsidRPr="00000000" w:rsidR="00000000" w:rsidDel="00000000">
        <w:rPr>
          <w:rtl w:val="0"/>
        </w:rPr>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References</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ASTM C 423: Standard Test Method for Sound Absorption and Sound Absorption Coefficients by the Reverberation Room Method; 1990.</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ASTM E 84: Standard Test Method for Surface Burning Characteristics of Building Materials; 1991.</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AWI (QSI): Architectural Woodwork Quality Standards Illustrated; 2003. </w:t>
      </w:r>
      <w:r w:rsidRPr="00000000" w:rsidR="00000000" w:rsidDel="00000000">
        <w:rPr>
          <w:rtl w:val="0"/>
        </w:rPr>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System Description</w:t>
      </w:r>
      <w:r w:rsidRPr="00000000" w:rsidR="00000000" w:rsidDel="00000000">
        <w:rPr>
          <w:rtl w:val="0"/>
        </w:rPr>
      </w:r>
    </w:p>
    <w:p w:rsidP="00000000" w:rsidRPr="00000000" w:rsidR="00000000" w:rsidDel="00000000" w:rsidRDefault="00000000">
      <w:pPr>
        <w:numPr>
          <w:ilvl w:val="2"/>
          <w:numId w:val="3"/>
        </w:numPr>
        <w:spacing w:lineRule="auto" w:after="0" w:line="259" w:before="0"/>
        <w:ind w:left="1080" w:hanging="359"/>
        <w:contextualSpacing w:val="1"/>
        <w:rPr/>
      </w:pPr>
      <w:r w:rsidRPr="00000000" w:rsidR="00000000" w:rsidDel="00000000">
        <w:rPr>
          <w:rFonts w:cs="Calibri" w:hAnsi="Calibri" w:eastAsia="Calibri" w:ascii="Calibri"/>
          <w:b w:val="0"/>
          <w:sz w:val="22"/>
          <w:rtl w:val="0"/>
        </w:rPr>
        <w:t xml:space="preserve">Dual method sound absorption through tuned resonant absorption and open area transmission of sound to fiberglass behind. Additional low frequency absorption can be provided through specification below by means of a dual diameter rear perforation (T hole).</w:t>
      </w:r>
      <w:r w:rsidRPr="00000000" w:rsidR="00000000" w:rsidDel="00000000">
        <w:rPr>
          <w:rtl w:val="0"/>
        </w:rPr>
      </w:r>
    </w:p>
    <w:p w:rsidP="00000000" w:rsidRPr="00000000" w:rsidR="00000000" w:rsidDel="00000000" w:rsidRDefault="00000000">
      <w:pPr>
        <w:numPr>
          <w:ilvl w:val="1"/>
          <w:numId w:val="3"/>
        </w:numPr>
        <w:spacing w:lineRule="auto" w:after="0" w:line="259" w:before="0"/>
        <w:ind w:left="504" w:hanging="503"/>
        <w:contextualSpacing w:val="1"/>
        <w:rPr/>
      </w:pPr>
      <w:r w:rsidRPr="00000000" w:rsidR="00000000" w:rsidDel="00000000">
        <w:rPr>
          <w:rFonts w:cs="Calibri" w:hAnsi="Calibri" w:eastAsia="Calibri" w:ascii="Calibri"/>
          <w:b w:val="0"/>
          <w:sz w:val="22"/>
          <w:rtl w:val="0"/>
        </w:rPr>
        <w:t xml:space="preserve">Performance Requirements</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Material must meet performance data as indicated below and measured according to ASTM C423 or ISO 354. Typical patterns of Topakustik materials are listed with the solid area (in mm)/slot width (in mm) and are followed with either the letter M (single diameter hole), T (dual diameter hole) or R (no rear perforation). Random incidence absorption data in third-octave bands for all typical Topakustik patterns are as follows:</w:t>
      </w:r>
      <w:r w:rsidRPr="00000000" w:rsidR="00000000" w:rsidDel="00000000">
        <w:rPr>
          <w:rtl w:val="0"/>
        </w:rPr>
      </w:r>
    </w:p>
    <w:tbl>
      <w:tblPr>
        <w:tblStyle w:val="Table1"/>
        <w:bidiVisual w:val="0"/>
        <w:tblW w:w="8625.0" w:type="dxa"/>
        <w:jc w:val="left"/>
        <w:tblInd w:w="18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1245"/>
        <w:gridCol w:w="885"/>
        <w:gridCol w:w="660"/>
        <w:gridCol w:w="915"/>
        <w:gridCol w:w="690"/>
        <w:gridCol w:w="705"/>
        <w:gridCol w:w="645"/>
        <w:gridCol w:w="720"/>
        <w:gridCol w:w="720"/>
        <w:gridCol w:w="720"/>
        <w:gridCol w:w="720"/>
        <w:tblGridChange w:id="0">
          <w:tblGrid>
            <w:gridCol w:w="1245"/>
            <w:gridCol w:w="885"/>
            <w:gridCol w:w="660"/>
            <w:gridCol w:w="915"/>
            <w:gridCol w:w="690"/>
            <w:gridCol w:w="705"/>
            <w:gridCol w:w="645"/>
            <w:gridCol w:w="720"/>
            <w:gridCol w:w="720"/>
            <w:gridCol w:w="720"/>
            <w:gridCol w:w="720"/>
          </w:tblGrid>
        </w:tblGridChange>
      </w:tblGrid>
      <w:tr>
        <w:trPr>
          <w:trHeight w:val="280" w:hRule="atLeast"/>
        </w:trPr>
        <w:tc>
          <w:tcPr>
            <w:gridSpan w:val="4"/>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Topperfo (Surface Mount – 2” total system depth)</w:t>
            </w:r>
          </w:p>
        </w:tc>
        <w:tc>
          <w:tcPr>
            <w:gridSpan w:val="6"/>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Octave Band (Hz) Absorption Coefficients</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NRC</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Perforation ⌀ (in mm)</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O.C. spacing</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Hole Style</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Open</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125</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250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500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1000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2000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4000</w:t>
            </w:r>
          </w:p>
        </w:tc>
        <w:tc>
          <w:tcPr>
            <w:vAlign w:val="center"/>
          </w:tcPr>
          <w:p w:rsidP="00000000" w:rsidRPr="00000000" w:rsidR="00000000" w:rsidDel="00000000" w:rsidRDefault="00000000">
            <w:pPr>
              <w:contextualSpacing w:val="0"/>
              <w:jc w:val="center"/>
            </w:pPr>
            <w:r w:rsidRPr="00000000" w:rsidR="00000000" w:rsidDel="00000000">
              <w:rPr>
                <w:rtl w:val="0"/>
              </w:rPr>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20 / 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20 / 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20 / 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5-10 (face-rear)</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4-10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3-10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 / 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1.13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 / 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5.33 / 5.33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4 / 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0.80</w:t>
            </w:r>
          </w:p>
        </w:tc>
      </w:tr>
    </w:tbl>
    <w:p w:rsidP="00000000" w:rsidRPr="00000000" w:rsidR="00000000" w:rsidDel="00000000" w:rsidRDefault="00000000">
      <w:pPr>
        <w:contextualSpacing w:val="0"/>
      </w:pPr>
      <w:r w:rsidRPr="00000000" w:rsidR="00000000" w:rsidDel="00000000">
        <w:rPr>
          <w:rtl w:val="0"/>
        </w:rPr>
        <w:br w:type="textWrapping"/>
      </w:r>
    </w:p>
    <w:tbl>
      <w:tblPr>
        <w:tblStyle w:val="Table2"/>
        <w:bidiVisual w:val="0"/>
        <w:tblW w:w="8625.0" w:type="dxa"/>
        <w:jc w:val="left"/>
        <w:tblInd w:w="18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Look w:val="0000"/>
      </w:tblPr>
      <w:tblGrid>
        <w:gridCol w:w="1245"/>
        <w:gridCol w:w="885"/>
        <w:gridCol w:w="660"/>
        <w:gridCol w:w="915"/>
        <w:gridCol w:w="690"/>
        <w:gridCol w:w="705"/>
        <w:gridCol w:w="645"/>
        <w:gridCol w:w="720"/>
        <w:gridCol w:w="720"/>
        <w:gridCol w:w="720"/>
        <w:gridCol w:w="720"/>
        <w:tblGridChange w:id="0">
          <w:tblGrid>
            <w:gridCol w:w="1245"/>
            <w:gridCol w:w="885"/>
            <w:gridCol w:w="660"/>
            <w:gridCol w:w="915"/>
            <w:gridCol w:w="690"/>
            <w:gridCol w:w="705"/>
            <w:gridCol w:w="645"/>
            <w:gridCol w:w="720"/>
            <w:gridCol w:w="720"/>
            <w:gridCol w:w="720"/>
            <w:gridCol w:w="720"/>
          </w:tblGrid>
        </w:tblGridChange>
      </w:tblGrid>
      <w:tr>
        <w:trPr>
          <w:trHeight w:val="280" w:hRule="atLeast"/>
        </w:trPr>
        <w:tc>
          <w:tcPr>
            <w:gridSpan w:val="4"/>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Topperfo (Cavity/Suspended Mount – 8.5” total system depth)</w:t>
            </w:r>
          </w:p>
        </w:tc>
        <w:tc>
          <w:tcPr>
            <w:gridSpan w:val="6"/>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Octave Band (Hz) Absorption Coefficients</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NRC</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Perforation ⌀ (in mm)</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O.C. spacing</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Hole Style</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Open</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125</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250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500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1000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2000</w:t>
            </w:r>
          </w:p>
        </w:tc>
        <w:tc>
          <w:tcPr>
            <w:vAlign w:val="center"/>
          </w:tcPr>
          <w:p w:rsidP="00000000" w:rsidRPr="00000000" w:rsidR="00000000" w:rsidDel="00000000" w:rsidRDefault="00000000">
            <w:pPr>
              <w:contextualSpacing w:val="0"/>
              <w:jc w:val="center"/>
            </w:pPr>
            <w:r w:rsidRPr="00000000" w:rsidR="00000000" w:rsidDel="00000000">
              <w:rPr>
                <w:b w:val="1"/>
                <w:color w:val="00b0f0"/>
                <w:sz w:val="20"/>
                <w:rtl w:val="0"/>
              </w:rPr>
              <w:t xml:space="preserve">4000</w:t>
            </w:r>
          </w:p>
        </w:tc>
        <w:tc>
          <w:tcPr>
            <w:vAlign w:val="center"/>
          </w:tcPr>
          <w:p w:rsidP="00000000" w:rsidRPr="00000000" w:rsidR="00000000" w:rsidDel="00000000" w:rsidRDefault="00000000">
            <w:pPr>
              <w:contextualSpacing w:val="0"/>
              <w:jc w:val="center"/>
            </w:pPr>
            <w:r w:rsidRPr="00000000" w:rsidR="00000000" w:rsidDel="00000000">
              <w:rPr>
                <w:rtl w:val="0"/>
              </w:rPr>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20 / 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20 / 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20 / 20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1.04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M</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5-10 (face-rear)</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4-10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3-10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16 / 16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0.15</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 / 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0.29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0.75</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8 / 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0.10</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5.33 / 5.33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0.48</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0.69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0.31</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0.70</w:t>
            </w:r>
          </w:p>
        </w:tc>
      </w:tr>
      <w:tr>
        <w:trPr>
          <w:trHeight w:val="280" w:hRule="atLeast"/>
        </w:trPr>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1.2</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4 / 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T</w:t>
            </w:r>
          </w:p>
        </w:tc>
        <w:tc>
          <w:tcPr>
            <w:vAlign w:val="center"/>
          </w:tcPr>
          <w:p w:rsidP="00000000" w:rsidRPr="00000000" w:rsidR="00000000" w:rsidDel="00000000" w:rsidRDefault="00000000">
            <w:pPr>
              <w:contextualSpacing w:val="0"/>
              <w:jc w:val="center"/>
            </w:pPr>
            <w:r w:rsidRPr="00000000" w:rsidR="00000000" w:rsidDel="00000000">
              <w:rPr>
                <w:rtl w:val="0"/>
              </w:rPr>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0.33</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0.87</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0.94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0.84</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0.59</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0.46</w:t>
            </w:r>
          </w:p>
        </w:tc>
        <w:tc>
          <w:tcPr>
            <w:vAlign w:val="center"/>
          </w:tcPr>
          <w:p w:rsidP="00000000" w:rsidRPr="00000000" w:rsidR="00000000" w:rsidDel="00000000" w:rsidRDefault="00000000">
            <w:pPr>
              <w:contextualSpacing w:val="0"/>
              <w:jc w:val="center"/>
            </w:pPr>
            <w:r w:rsidRPr="00000000" w:rsidR="00000000" w:rsidDel="00000000">
              <w:rPr>
                <w:color w:val="00b0f0"/>
                <w:sz w:val="20"/>
                <w:rtl w:val="0"/>
              </w:rPr>
              <w:t xml:space="preserve">0.80</w:t>
            </w:r>
          </w:p>
        </w:tc>
      </w:tr>
    </w:tbl>
    <w:p w:rsidP="00000000" w:rsidRPr="00000000" w:rsidR="00000000" w:rsidDel="00000000" w:rsidRDefault="00000000">
      <w:pPr>
        <w:ind w:left="432" w:firstLine="0"/>
        <w:contextualSpacing w:val="0"/>
      </w:pPr>
      <w:r w:rsidRPr="00000000" w:rsidR="00000000" w:rsidDel="00000000">
        <w:rPr>
          <w:rtl w:val="0"/>
        </w:rPr>
      </w:r>
    </w:p>
    <w:p w:rsidP="00000000" w:rsidRPr="00000000" w:rsidR="00000000" w:rsidDel="00000000" w:rsidRDefault="00000000">
      <w:pPr>
        <w:numPr>
          <w:ilvl w:val="1"/>
          <w:numId w:val="3"/>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Quality Assurance</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Manufacturer Qualifications</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Manufacturers other than those listed in Paragraph 2.1 are required to submit for approval prior to bidding per Section One</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rFonts w:cs="Calibri" w:hAnsi="Calibri" w:eastAsia="Calibri" w:ascii="Calibri"/>
          <w:b w:val="0"/>
          <w:sz w:val="22"/>
        </w:rPr>
      </w:pPr>
      <w:r w:rsidRPr="00000000" w:rsidR="00000000" w:rsidDel="00000000">
        <w:rPr>
          <w:rFonts w:cs="Calibri" w:hAnsi="Calibri" w:eastAsia="Calibri" w:ascii="Calibri"/>
          <w:b w:val="0"/>
          <w:sz w:val="22"/>
          <w:rtl w:val="0"/>
        </w:rPr>
        <w:t xml:space="preserve">Installer Qualifications</w:t>
      </w:r>
    </w:p>
    <w:p w:rsidP="00000000" w:rsidRPr="00000000" w:rsidR="00000000" w:rsidDel="00000000" w:rsidRDefault="00000000">
      <w:pPr>
        <w:numPr>
          <w:ilvl w:val="3"/>
          <w:numId w:val="3"/>
        </w:numPr>
        <w:spacing w:lineRule="auto" w:after="160" w:line="259" w:before="0"/>
        <w:ind w:left="1296" w:hanging="215"/>
        <w:contextualSpacing w:val="1"/>
        <w:rPr>
          <w:rFonts w:cs="Calibri" w:hAnsi="Calibri" w:eastAsia="Calibri" w:ascii="Calibri"/>
          <w:b w:val="0"/>
          <w:sz w:val="22"/>
        </w:rPr>
      </w:pPr>
      <w:r w:rsidRPr="00000000" w:rsidR="00000000" w:rsidDel="00000000">
        <w:rPr>
          <w:rFonts w:cs="Calibri" w:hAnsi="Calibri" w:eastAsia="Calibri" w:ascii="Calibri"/>
          <w:b w:val="0"/>
          <w:sz w:val="22"/>
          <w:rtl w:val="0"/>
        </w:rPr>
        <w:t xml:space="preserve">Installer for material must be an experienced installer approved by the wood acoustical product manufacturer. It is p</w:t>
      </w:r>
      <w:r w:rsidRPr="00000000" w:rsidR="00000000" w:rsidDel="00000000">
        <w:rPr>
          <w:rtl w:val="0"/>
        </w:rPr>
        <w:t xml:space="preserve">referred that the installer be certified by manufacturer.</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rFonts w:cs="Calibri" w:hAnsi="Calibri" w:eastAsia="Calibri" w:ascii="Calibri"/>
          <w:b w:val="0"/>
          <w:sz w:val="22"/>
        </w:rPr>
      </w:pPr>
      <w:r w:rsidRPr="00000000" w:rsidR="00000000" w:rsidDel="00000000">
        <w:rPr>
          <w:rFonts w:cs="Calibri" w:hAnsi="Calibri" w:eastAsia="Calibri" w:ascii="Calibri"/>
          <w:b w:val="0"/>
          <w:sz w:val="22"/>
          <w:rtl w:val="0"/>
        </w:rPr>
        <w:t xml:space="preserve">Installer must have completed similar projects in design and extent to that indicated for this project with a record of successful in-service performance</w:t>
      </w:r>
    </w:p>
    <w:p w:rsidP="00000000" w:rsidRPr="00000000" w:rsidR="00000000" w:rsidDel="00000000" w:rsidRDefault="00000000">
      <w:pPr>
        <w:numPr>
          <w:ilvl w:val="3"/>
          <w:numId w:val="3"/>
        </w:numPr>
        <w:spacing w:lineRule="auto" w:after="160" w:line="259" w:before="0"/>
        <w:ind w:left="1296" w:hanging="215"/>
        <w:contextualSpacing w:val="1"/>
        <w:rPr>
          <w:rFonts w:cs="Calibri" w:hAnsi="Calibri" w:eastAsia="Calibri" w:ascii="Calibri"/>
          <w:b w:val="0"/>
          <w:sz w:val="22"/>
        </w:rPr>
      </w:pPr>
      <w:r w:rsidRPr="00000000" w:rsidR="00000000" w:rsidDel="00000000">
        <w:rPr>
          <w:rFonts w:cs="Calibri" w:hAnsi="Calibri" w:eastAsia="Calibri" w:ascii="Calibri"/>
          <w:b w:val="0"/>
          <w:sz w:val="22"/>
          <w:rtl w:val="0"/>
        </w:rPr>
        <w:t xml:space="preserve">Installer must have at least 3 years of experience in similar project work</w:t>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Inspection</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All work must past local codes and regulations or authorities that have jurisdiction over the project as well as inspection and approval of the architect.</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Single-Source Responsibility</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All wood acoustic materials must be sourced from a single fabricator with in-house shop drawing capabilities, in-house finishing and assembly, and with resources to provide products of consistent quality in appearance and physical properties without delaying the project.</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Standards</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Manufacturer shall conform to Architectural Woodworking Institute quality standards.</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Fire Performance Characteristics</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Panels provided must have surface burning characteristics as determined by testing panel components in accordance with ASTM E84 test procedures. Depending on material core specified they must comply with the following:</w:t>
      </w:r>
      <w:r w:rsidRPr="00000000" w:rsidR="00000000" w:rsidDel="00000000">
        <w:rPr>
          <w:rtl w:val="0"/>
        </w:rPr>
      </w:r>
    </w:p>
    <w:p w:rsidP="00000000" w:rsidRPr="00000000" w:rsidR="00000000" w:rsidDel="00000000" w:rsidRDefault="00000000">
      <w:pPr>
        <w:numPr>
          <w:ilvl w:val="4"/>
          <w:numId w:val="3"/>
        </w:numPr>
        <w:spacing w:lineRule="auto" w:after="160" w:line="259" w:before="0"/>
        <w:ind w:left="1440" w:hanging="215"/>
        <w:contextualSpacing w:val="1"/>
        <w:rPr>
          <w:rFonts w:cs="Calibri" w:hAnsi="Calibri" w:eastAsia="Calibri" w:ascii="Calibri"/>
          <w:b w:val="0"/>
          <w:color w:val="00b0f0"/>
          <w:sz w:val="22"/>
        </w:rPr>
      </w:pPr>
      <w:r w:rsidRPr="00000000" w:rsidR="00000000" w:rsidDel="00000000">
        <w:rPr>
          <w:rFonts w:cs="Calibri" w:hAnsi="Calibri" w:eastAsia="Calibri" w:ascii="Calibri"/>
          <w:b w:val="0"/>
          <w:color w:val="00b0f0"/>
          <w:sz w:val="22"/>
          <w:rtl w:val="0"/>
        </w:rPr>
        <w:t xml:space="preserve">Class A (or 1) – Fire rated medium density fiberboard (MDF) B1 core with maximum flame spread rating: 25 and maximum smoke developed: 450</w:t>
      </w:r>
    </w:p>
    <w:p w:rsidP="00000000" w:rsidRPr="00000000" w:rsidR="00000000" w:rsidDel="00000000" w:rsidRDefault="00000000">
      <w:pPr>
        <w:numPr>
          <w:ilvl w:val="4"/>
          <w:numId w:val="3"/>
        </w:numPr>
        <w:spacing w:lineRule="auto" w:after="160" w:line="259" w:before="0"/>
        <w:ind w:left="1440" w:hanging="215"/>
        <w:contextualSpacing w:val="1"/>
        <w:rPr>
          <w:rFonts w:cs="Calibri" w:hAnsi="Calibri" w:eastAsia="Calibri" w:ascii="Calibri"/>
          <w:b w:val="0"/>
          <w:color w:val="00b0f0"/>
          <w:sz w:val="22"/>
        </w:rPr>
      </w:pPr>
      <w:r w:rsidRPr="00000000" w:rsidR="00000000" w:rsidDel="00000000">
        <w:rPr>
          <w:rFonts w:cs="Calibri" w:hAnsi="Calibri" w:eastAsia="Calibri" w:ascii="Calibri"/>
          <w:b w:val="0"/>
          <w:color w:val="00b0f0"/>
          <w:sz w:val="22"/>
          <w:rtl w:val="0"/>
        </w:rPr>
        <w:t xml:space="preserve">Class C (or 3) – Normally flammable MDF B2 core</w:t>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Coordination of Work</w:t>
      </w:r>
      <w:r w:rsidRPr="00000000" w:rsidR="00000000" w:rsidDel="00000000">
        <w:rPr>
          <w:rtl w:val="0"/>
        </w:rPr>
      </w:r>
    </w:p>
    <w:p w:rsidP="00000000" w:rsidRPr="00000000" w:rsidR="00000000" w:rsidDel="00000000" w:rsidRDefault="00000000">
      <w:pPr>
        <w:numPr>
          <w:ilvl w:val="3"/>
          <w:numId w:val="3"/>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Coordinate installation of acoustical material with installers of related work including, but not limited to, building insulation, gypsum board, light fixtures, mechanical systems, electrical systems, and sprinklers.</w:t>
      </w:r>
      <w:r w:rsidRPr="00000000" w:rsidR="00000000" w:rsidDel="00000000">
        <w:rPr>
          <w:rtl w:val="0"/>
        </w:rPr>
      </w:r>
    </w:p>
    <w:p w:rsidP="00000000" w:rsidRPr="00000000" w:rsidR="00000000" w:rsidDel="00000000" w:rsidRDefault="00000000">
      <w:pPr>
        <w:numPr>
          <w:ilvl w:val="1"/>
          <w:numId w:val="3"/>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Submittals</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Product Data – Submit manufacturer’s technical data circling all applicable components for the specified product. For each unique item or type of material specified in this section a separate sheet shall be submitted.</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Samples – Submit physical samples of product to be supplied on the project that are typical of the veneer, finish, cut, and type specified.</w:t>
      </w:r>
      <w:r w:rsidRPr="00000000" w:rsidR="00000000" w:rsidDel="00000000">
        <w:rPr>
          <w:rtl w:val="0"/>
        </w:rPr>
        <w:t xml:space="preserve"> </w:t>
      </w:r>
      <w:r w:rsidRPr="00000000" w:rsidR="00000000" w:rsidDel="00000000">
        <w:rPr>
          <w:rFonts w:cs="Calibri" w:hAnsi="Calibri" w:eastAsia="Calibri" w:ascii="Calibri"/>
          <w:b w:val="0"/>
          <w:sz w:val="22"/>
          <w:rtl w:val="0"/>
        </w:rPr>
        <w:t xml:space="preserve">Sample shall be standard plank width and at least 6” in length</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Shop Drawings – Submit drawings for all areas that contain the material including floor plans, elevations and RCPs where applicable. Drawings will be created from architect supplied base drawings that are provided electronically. The drawings should show overall layout with dimensions and should define all attachments and perimeter circumstances.  Coordinate drawings with any other trades that interact with the specified material. Field verify site conditions as required with dimensions on drawings.</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Certifications – Submit certifications from independent laboratories to prove that material is meeting the specification.</w:t>
      </w:r>
      <w:r w:rsidRPr="00000000" w:rsidR="00000000" w:rsidDel="00000000">
        <w:rPr>
          <w:rtl w:val="0"/>
        </w:rPr>
      </w:r>
    </w:p>
    <w:p w:rsidP="00000000" w:rsidRPr="00000000" w:rsidR="00000000" w:rsidDel="00000000" w:rsidRDefault="00000000">
      <w:pPr>
        <w:numPr>
          <w:ilvl w:val="1"/>
          <w:numId w:val="3"/>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Project Conditions</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Prior to opening original packaging or installing material, ensure that the spaces are enclosed and completely weatherproof, all wet-work is complete and dry, all other trades above or behind wood acoustic materials is complete, and the building temperature and humidity conditions are consistently maintained at the levels indicated for the building once occupied.</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Project occupied humidity must be between 35%-60%.  Do NOT install products if humidity exceeds 65%.</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Project occupied temperature must be maintained between 64° and 85°F</w:t>
      </w:r>
      <w:r w:rsidRPr="00000000" w:rsidR="00000000" w:rsidDel="00000000">
        <w:rPr>
          <w:rtl w:val="0"/>
        </w:rPr>
      </w:r>
    </w:p>
    <w:p w:rsidP="00000000" w:rsidRPr="00000000" w:rsidR="00000000" w:rsidDel="00000000" w:rsidRDefault="00000000">
      <w:pPr>
        <w:numPr>
          <w:ilvl w:val="1"/>
          <w:numId w:val="3"/>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Delivery, Storage, and Handling</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Coordinate crate sizes, weights, unloading options and delivery schedule with manufacturer prior to fabrication.</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Deliver material to site in the original, unopened packages and protect unopened packaging in a fully enclosed space from damage, moisture, direct sunlight, surface contamination, and any other mistreatment. Do not handle or unpack finished products until the material is ready to be installed and the project environmental requirements have been fully met.</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Before installing, product must acclimate in intended installation area and must be done at the intended operational temperature and humidity. This procedure of acclimatization is a length of at least 72 hours.</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Handle products with proper care to avoid chipping edges, scratching the surface, scuffing the material, denting the material, or damaging the units in any way.</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Protect installed product from any other trade work that must be completed in or around the area of installation.</w:t>
      </w:r>
      <w:r w:rsidRPr="00000000" w:rsidR="00000000" w:rsidDel="00000000">
        <w:rPr>
          <w:rtl w:val="0"/>
        </w:rPr>
      </w:r>
    </w:p>
    <w:p w:rsidP="00000000" w:rsidRPr="00000000" w:rsidR="00000000" w:rsidDel="00000000" w:rsidRDefault="00000000">
      <w:pPr>
        <w:numPr>
          <w:ilvl w:val="1"/>
          <w:numId w:val="3"/>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Warranty</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Provide owner with manufacturer’s written warranty covering the products supplied against defects in material and workmanship of the product and manufacturer detailed installation instructions under normal operating conditions for a period of one (1) year from the date of shipment.</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Contractor shall warrant all work for one (1) year from final acceptance of completed work.</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Components used in the system that are not provided by manufacturer are not included in the manufacturer’s warranty. If material is installed in any method other than that which is suggested and required by manufacturer, warranty will not apply.</w:t>
      </w:r>
      <w:r w:rsidRPr="00000000" w:rsidR="00000000" w:rsidDel="00000000">
        <w:rPr>
          <w:rtl w:val="0"/>
        </w:rPr>
      </w:r>
    </w:p>
    <w:p w:rsidP="00000000" w:rsidRPr="00000000" w:rsidR="00000000" w:rsidDel="00000000" w:rsidRDefault="00000000">
      <w:pPr>
        <w:numPr>
          <w:ilvl w:val="1"/>
          <w:numId w:val="3"/>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Maintenance</w:t>
      </w:r>
      <w:r w:rsidRPr="00000000" w:rsidR="00000000" w:rsidDel="00000000">
        <w:rPr>
          <w:rtl w:val="0"/>
        </w:rPr>
      </w:r>
    </w:p>
    <w:p w:rsidP="00000000" w:rsidRPr="00000000" w:rsidR="00000000" w:rsidDel="00000000" w:rsidRDefault="00000000">
      <w:pPr>
        <w:numPr>
          <w:ilvl w:val="2"/>
          <w:numId w:val="3"/>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Extra material is not included unless explicitly stated in quotation. If provided, materials must remain in original packaging and supplied to owner upon completion of project.</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PART 2 – PRODUCTS</w:t>
        <w:br w:type="textWrapping"/>
      </w:r>
    </w:p>
    <w:p w:rsidP="00000000" w:rsidRPr="00000000" w:rsidR="00000000" w:rsidDel="00000000" w:rsidRDefault="00000000">
      <w:pPr>
        <w:numPr>
          <w:ilvl w:val="1"/>
          <w:numId w:val="2"/>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Manufacturer</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tl w:val="0"/>
        </w:rPr>
        <w:t xml:space="preserve">Topperfo </w:t>
      </w:r>
      <w:r w:rsidRPr="00000000" w:rsidR="00000000" w:rsidDel="00000000">
        <w:rPr>
          <w:rFonts w:cs="Calibri" w:hAnsi="Calibri" w:eastAsia="Calibri" w:ascii="Calibri"/>
          <w:b w:val="0"/>
          <w:sz w:val="22"/>
          <w:rtl w:val="0"/>
        </w:rPr>
        <w:t xml:space="preserve">as manufactured by Topakustik®, NH Akustik + Design AG, 410-849-4333, </w:t>
      </w:r>
      <w:hyperlink r:id="rId6">
        <w:r w:rsidRPr="00000000" w:rsidR="00000000" w:rsidDel="00000000">
          <w:rPr>
            <w:rFonts w:cs="Calibri" w:hAnsi="Calibri" w:eastAsia="Calibri" w:ascii="Calibri"/>
            <w:b w:val="0"/>
            <w:color w:val="0563c1"/>
            <w:sz w:val="22"/>
            <w:u w:val="single"/>
            <w:rtl w:val="0"/>
          </w:rPr>
          <w:t xml:space="preserve">www.topakustik.com</w:t>
        </w:r>
      </w:hyperlink>
      <w:hyperlink r:id="rId7">
        <w:r w:rsidRPr="00000000" w:rsidR="00000000" w:rsidDel="00000000">
          <w:rPr>
            <w:rtl w:val="0"/>
          </w:rPr>
        </w:r>
      </w:hyperlink>
    </w:p>
    <w:p w:rsidP="00000000" w:rsidRPr="00000000" w:rsidR="00000000" w:rsidDel="00000000" w:rsidRDefault="00000000">
      <w:pPr>
        <w:numPr>
          <w:ilvl w:val="1"/>
          <w:numId w:val="2"/>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Product Type</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tl w:val="0"/>
        </w:rPr>
        <w:t xml:space="preserve">Topperfo </w:t>
      </w:r>
      <w:r w:rsidRPr="00000000" w:rsidR="00000000" w:rsidDel="00000000">
        <w:rPr>
          <w:rFonts w:cs="Calibri" w:hAnsi="Calibri" w:eastAsia="Calibri" w:ascii="Calibri"/>
          <w:b w:val="0"/>
          <w:sz w:val="22"/>
          <w:rtl w:val="0"/>
        </w:rPr>
        <w:t xml:space="preserve">Plank – tongue and groove connection</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Face profile to be selected from below</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ind w:left="1296" w:hanging="215"/>
        <w:contextualSpacing w:val="1"/>
        <w:rPr/>
      </w:pPr>
      <w:r w:rsidRPr="00000000" w:rsidR="00000000" w:rsidDel="00000000">
        <w:rPr>
          <w:rtl w:val="0"/>
        </w:rPr>
        <w:t xml:space="preserve">Standard options: 20/20/10, 20/20/8, 20/20/6, 16/16/8, 16/16/6, 16/16/10-5, 16/16/10-4, 16/16/10-3, 16/16/10-2, 8/8/2, 8/8/1.2, 5.33/5.33/1.2, 4/4/1.2</w:t>
      </w:r>
    </w:p>
    <w:p w:rsidP="00000000" w:rsidRPr="00000000" w:rsidR="00000000" w:rsidDel="00000000" w:rsidRDefault="00000000">
      <w:pPr>
        <w:numPr>
          <w:ilvl w:val="4"/>
          <w:numId w:val="2"/>
        </w:numPr>
        <w:ind w:left="1440" w:hanging="215"/>
        <w:contextualSpacing w:val="1"/>
        <w:rPr/>
      </w:pPr>
      <w:r w:rsidRPr="00000000" w:rsidR="00000000" w:rsidDel="00000000">
        <w:rPr>
          <w:rtl w:val="0"/>
        </w:rPr>
        <w:t xml:space="preserve">Where the first two numbers describe the distance between holes vertically and horizontally and the third number describes the diameter of the perforation. Where two numbers are listed with a dash, the first number describes the rear hole and the second number describes the face hole.</w:t>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Rear perforation as selected from below</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ind w:left="1296" w:hanging="215"/>
        <w:contextualSpacing w:val="1"/>
        <w:rPr/>
      </w:pPr>
      <w:r w:rsidRPr="00000000" w:rsidR="00000000" w:rsidDel="00000000">
        <w:rPr>
          <w:rtl w:val="0"/>
        </w:rPr>
        <w:t xml:space="preserve">M-hole perforation – single hole diameter from face to rear of panel  </w:t>
      </w:r>
    </w:p>
    <w:p w:rsidP="00000000" w:rsidRPr="00000000" w:rsidR="00000000" w:rsidDel="00000000" w:rsidRDefault="00000000">
      <w:pPr>
        <w:numPr>
          <w:ilvl w:val="3"/>
          <w:numId w:val="2"/>
        </w:numPr>
        <w:ind w:left="1296" w:hanging="215"/>
        <w:contextualSpacing w:val="1"/>
        <w:rPr/>
      </w:pPr>
      <w:r w:rsidRPr="00000000" w:rsidR="00000000" w:rsidDel="00000000">
        <w:rPr>
          <w:rtl w:val="0"/>
        </w:rPr>
        <w:t xml:space="preserve">T-hole perforation – dual diameter holes on panel, smaller diameter hole at the face of the panel meeting the larger diameter hole at rear of panel. This option will serve to increase low frequency absorption performance.</w:t>
      </w:r>
    </w:p>
    <w:p w:rsidP="00000000" w:rsidRPr="00000000" w:rsidR="00000000" w:rsidDel="00000000" w:rsidRDefault="00000000">
      <w:pPr>
        <w:numPr>
          <w:ilvl w:val="3"/>
          <w:numId w:val="2"/>
        </w:numPr>
        <w:ind w:left="1296" w:hanging="215"/>
        <w:contextualSpacing w:val="1"/>
        <w:rPr/>
      </w:pPr>
      <w:r w:rsidRPr="00000000" w:rsidR="00000000" w:rsidDel="00000000">
        <w:rPr>
          <w:rtl w:val="0"/>
        </w:rPr>
        <w:t xml:space="preserve">Reflective – No rear perforations. This option can be either with face “blind” holes for similar aesthetic, or with no holes at all. This option will have no acoustical absorption properties.</w:t>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Core to be selected from below</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Class A fire rated medium density fiberboard (MDF) core (when tested according to ASTM E-84 procedures)</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Normally flammable MDF core (without fire retardant agents) meeting Class C (when tested according to ASTM E-84 procedures)</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Noncombustible Recycled Gypsum core identified as Resap®</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Additional Core options</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The substrate material shall or shall not be made with no-added urea formaldehyde </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The core material will or will not be FSC Mix Credit. If FSC is chosen, the Chain of Custody certificate will or will not be required.</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Core shall have Formaldehyde Emission Standard of E0 (European Standard) such that formaldehyde emissions must be equal to or less than 0.07 ppm.</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The core shall be Programme for the Endorsement of Forest Certification (PEFC) Certified</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Surface</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Veneer shall be as follows:</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Wood species – as selected by architect (please indicate FSC or not)</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Grain cut – (e.g. quartered, plain, rift, rotary, etc.), Note Grain direction is only available to run in direction of length </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Melamine shall be as follows:</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Standard Beech (</w:t>
      </w:r>
      <w:r w:rsidRPr="00000000" w:rsidR="00000000" w:rsidDel="00000000">
        <w:rPr>
          <w:rFonts w:cs="Calibri" w:hAnsi="Calibri" w:eastAsia="Calibri" w:ascii="Calibri"/>
          <w:b w:val="0"/>
          <w:color w:val="ff0000"/>
          <w:sz w:val="22"/>
          <w:rtl w:val="0"/>
        </w:rPr>
        <w:t xml:space="preserve">xxx</w:t>
      </w:r>
      <w:r w:rsidRPr="00000000" w:rsidR="00000000" w:rsidDel="00000000">
        <w:rPr>
          <w:rFonts w:cs="Calibri" w:hAnsi="Calibri" w:eastAsia="Calibri" w:ascii="Calibri"/>
          <w:b w:val="0"/>
          <w:sz w:val="22"/>
          <w:rtl w:val="0"/>
        </w:rPr>
        <w:t xml:space="preserve">), Maple (</w:t>
      </w:r>
      <w:r w:rsidRPr="00000000" w:rsidR="00000000" w:rsidDel="00000000">
        <w:rPr>
          <w:rFonts w:cs="Calibri" w:hAnsi="Calibri" w:eastAsia="Calibri" w:ascii="Calibri"/>
          <w:b w:val="0"/>
          <w:color w:val="ff0000"/>
          <w:sz w:val="22"/>
          <w:rtl w:val="0"/>
        </w:rPr>
        <w:t xml:space="preserve">xxx</w:t>
      </w:r>
      <w:r w:rsidRPr="00000000" w:rsidR="00000000" w:rsidDel="00000000">
        <w:rPr>
          <w:rFonts w:cs="Calibri" w:hAnsi="Calibri" w:eastAsia="Calibri" w:ascii="Calibri"/>
          <w:b w:val="0"/>
          <w:sz w:val="22"/>
          <w:rtl w:val="0"/>
        </w:rPr>
        <w:t xml:space="preserve">), or White (</w:t>
      </w:r>
      <w:r w:rsidRPr="00000000" w:rsidR="00000000" w:rsidDel="00000000">
        <w:rPr>
          <w:rFonts w:cs="Calibri" w:hAnsi="Calibri" w:eastAsia="Calibri" w:ascii="Calibri"/>
          <w:b w:val="0"/>
          <w:color w:val="ff0000"/>
          <w:sz w:val="22"/>
          <w:rtl w:val="0"/>
        </w:rPr>
        <w:t xml:space="preserve">xxx</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Standard metallic (</w:t>
      </w:r>
      <w:r w:rsidRPr="00000000" w:rsidR="00000000" w:rsidDel="00000000">
        <w:rPr>
          <w:rFonts w:cs="Calibri" w:hAnsi="Calibri" w:eastAsia="Calibri" w:ascii="Calibri"/>
          <w:b w:val="0"/>
          <w:color w:val="ff0000"/>
          <w:sz w:val="22"/>
          <w:rtl w:val="0"/>
        </w:rPr>
        <w:t xml:space="preserve">xxx</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Custom laminate as selected by architect (subject to additional cost)</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Paint finish shall be as follows:</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RAL # as selected by architect</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Custom paint color as selected by architect</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Optional clear coat protective varnish over paint finish as specified by architect (recommended for wall areas)</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Finish</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If veneer, choose from the following:</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Natural lacquer with matt finish</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Clear coat with gloss as specified by architect</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Stain color as specified by architect and defined with control sample</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Tinted varnish as specified by architect and defined with control sample</w:t>
      </w:r>
      <w:r w:rsidRPr="00000000" w:rsidR="00000000" w:rsidDel="00000000">
        <w:rPr>
          <w:rtl w:val="0"/>
        </w:rPr>
      </w:r>
    </w:p>
    <w:p w:rsidP="00000000" w:rsidRPr="00000000" w:rsidR="00000000" w:rsidDel="00000000" w:rsidRDefault="00000000">
      <w:pPr>
        <w:numPr>
          <w:ilvl w:val="4"/>
          <w:numId w:val="2"/>
        </w:numPr>
        <w:spacing w:lineRule="auto" w:after="160" w:line="259" w:before="0"/>
        <w:ind w:left="1440" w:hanging="215"/>
        <w:contextualSpacing w:val="1"/>
        <w:rPr/>
      </w:pPr>
      <w:r w:rsidRPr="00000000" w:rsidR="00000000" w:rsidDel="00000000">
        <w:rPr>
          <w:rFonts w:cs="Calibri" w:hAnsi="Calibri" w:eastAsia="Calibri" w:ascii="Calibri"/>
          <w:b w:val="0"/>
          <w:sz w:val="22"/>
          <w:rtl w:val="0"/>
        </w:rPr>
        <w:t xml:space="preserve">Or unfinished.</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Material size shall be </w:t>
      </w:r>
      <w:r w:rsidRPr="00000000" w:rsidR="00000000" w:rsidDel="00000000">
        <w:rPr>
          <w:rFonts w:cs="Calibri" w:hAnsi="Calibri" w:eastAsia="Calibri" w:ascii="Calibri"/>
          <w:b w:val="0"/>
          <w:color w:val="00b0f0"/>
          <w:sz w:val="22"/>
          <w:rtl w:val="0"/>
        </w:rPr>
        <w:t xml:space="preserve">xx” length (xx mm) </w:t>
      </w:r>
      <w:r w:rsidRPr="00000000" w:rsidR="00000000" w:rsidDel="00000000">
        <w:rPr>
          <w:rFonts w:cs="Calibri" w:hAnsi="Calibri" w:eastAsia="Calibri" w:ascii="Calibri"/>
          <w:b w:val="0"/>
          <w:sz w:val="22"/>
          <w:rtl w:val="0"/>
        </w:rPr>
        <w:t xml:space="preserve">and plank width standard is </w:t>
      </w:r>
      <w:r w:rsidRPr="00000000" w:rsidR="00000000" w:rsidDel="00000000">
        <w:rPr>
          <w:rtl w:val="0"/>
        </w:rPr>
        <w:t xml:space="preserve">192 </w:t>
      </w:r>
      <w:r w:rsidRPr="00000000" w:rsidR="00000000" w:rsidDel="00000000">
        <w:rPr>
          <w:rFonts w:cs="Calibri" w:hAnsi="Calibri" w:eastAsia="Calibri" w:ascii="Calibri"/>
          <w:b w:val="0"/>
          <w:sz w:val="22"/>
          <w:rtl w:val="0"/>
        </w:rPr>
        <w:t xml:space="preserve">mm (</w:t>
      </w:r>
      <w:r w:rsidRPr="00000000" w:rsidR="00000000" w:rsidDel="00000000">
        <w:rPr>
          <w:rtl w:val="0"/>
        </w:rPr>
        <w:t xml:space="preserve">7.56</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Edge conditions to be as follows</w:t>
      </w:r>
      <w:r w:rsidRPr="00000000" w:rsidR="00000000" w:rsidDel="00000000">
        <w:rPr>
          <w:rFonts w:cs="Calibri" w:hAnsi="Calibri" w:eastAsia="Calibri" w:ascii="Calibri"/>
          <w:b w:val="0"/>
          <w:sz w:val="22"/>
          <w:rtl w:val="0"/>
        </w:rPr>
        <w:t xml:space="preserve">:</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Long edges shall be fitted with tongue or groove such that each plank is fitted with both</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Short edges shall be cut at a 90° angle with no finish and perforations will be cut through and visible</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Optional end plank with one long edge (please specify tongue or groove edge) to be finished with veneer and/or other face finish and will not be treated with any milling cut. (Note that short edge is not available for this option)</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Backing: Black, nonwoven glass fiber matt (60 g/m2 density) shall be adhered to rear of panel</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Acoustic insulation to be included b</w:t>
      </w:r>
      <w:r w:rsidRPr="00000000" w:rsidR="00000000" w:rsidDel="00000000">
        <w:rPr>
          <w:rtl w:val="0"/>
        </w:rPr>
        <w:t xml:space="preserve">ehind</w:t>
      </w:r>
      <w:r w:rsidRPr="00000000" w:rsidR="00000000" w:rsidDel="00000000">
        <w:rPr>
          <w:rFonts w:cs="Calibri" w:hAnsi="Calibri" w:eastAsia="Calibri" w:ascii="Calibri"/>
          <w:b w:val="0"/>
          <w:sz w:val="22"/>
          <w:rtl w:val="0"/>
        </w:rPr>
        <w:t xml:space="preserve"> planks as specified by architect and provided by installer (typically 1” thick 6 lb/ft3 density fiberglass)</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color w:val="00b0f0"/>
          <w:sz w:val="22"/>
          <w:rtl w:val="0"/>
        </w:rPr>
        <w:t xml:space="preserve">Option</w:t>
      </w:r>
      <w:r w:rsidRPr="00000000" w:rsidR="00000000" w:rsidDel="00000000">
        <w:rPr>
          <w:rFonts w:cs="Calibri" w:hAnsi="Calibri" w:eastAsia="Calibri" w:ascii="Calibri"/>
          <w:b w:val="0"/>
          <w:sz w:val="22"/>
          <w:rtl w:val="0"/>
        </w:rPr>
        <w:t xml:space="preserve">: Additional groove behind tongue at edge required for </w:t>
      </w:r>
      <w:r w:rsidRPr="00000000" w:rsidR="00000000" w:rsidDel="00000000">
        <w:rPr>
          <w:rtl w:val="0"/>
        </w:rPr>
        <w:t xml:space="preserve">h-profile</w:t>
      </w:r>
      <w:r w:rsidRPr="00000000" w:rsidR="00000000" w:rsidDel="00000000">
        <w:rPr>
          <w:rFonts w:cs="Calibri" w:hAnsi="Calibri" w:eastAsia="Calibri" w:ascii="Calibri"/>
          <w:b w:val="0"/>
          <w:sz w:val="22"/>
          <w:rtl w:val="0"/>
        </w:rPr>
        <w:t xml:space="preserve"> clip installation detail</w:t>
      </w:r>
      <w:r w:rsidRPr="00000000" w:rsidR="00000000" w:rsidDel="00000000">
        <w:rPr>
          <w:rtl w:val="0"/>
        </w:rPr>
      </w:r>
    </w:p>
    <w:p w:rsidP="00000000" w:rsidRPr="00000000" w:rsidR="00000000" w:rsidDel="00000000" w:rsidRDefault="00000000">
      <w:pPr>
        <w:numPr>
          <w:ilvl w:val="1"/>
          <w:numId w:val="2"/>
        </w:numPr>
        <w:spacing w:lineRule="auto" w:after="160" w:line="259" w:before="0"/>
        <w:ind w:left="504" w:hanging="503"/>
        <w:contextualSpacing w:val="1"/>
        <w:rPr>
          <w:rFonts w:cs="Calibri" w:hAnsi="Calibri" w:eastAsia="Calibri" w:ascii="Calibri"/>
          <w:b w:val="0"/>
          <w:color w:val="00b0f0"/>
          <w:sz w:val="22"/>
        </w:rPr>
      </w:pPr>
      <w:r w:rsidRPr="00000000" w:rsidR="00000000" w:rsidDel="00000000">
        <w:rPr>
          <w:rFonts w:cs="Calibri" w:hAnsi="Calibri" w:eastAsia="Calibri" w:ascii="Calibri"/>
          <w:b w:val="0"/>
          <w:color w:val="00b0f0"/>
          <w:sz w:val="22"/>
          <w:rtl w:val="0"/>
        </w:rPr>
        <w:t xml:space="preserve">Accessories</w:t>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Edge molding</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1 – T-shaped molding dimensions 13 mm x 44 mm, includes wood blocking</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 – Thick block edge molding dimensions 50 mm x 30 mm, includes wood blocking</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3 – Rounded edge molding dimensions 50 mm x 30 mm, includes wood blocking</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21 – Aluminum corner trim (single blade protrusion) 35 mm x 3 mm</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22 – Aluminum corner trim (arrow shaped unit) 10 mm face dimension</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23 – Aluminum corner trim (inside L-shape) 12 mm face dimension</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24 – Wood corner trim (solid block design) 30 mm x 30 mm face dimension</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25 – Wood end trim (rectangular design) 50 mm x 16 mm</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26 – Aluminum end trim (L-shape) 20 mm x 3 mm</w:t>
      </w:r>
      <w:r w:rsidRPr="00000000" w:rsidR="00000000" w:rsidDel="00000000">
        <w:rPr>
          <w:rtl w:val="0"/>
        </w:rPr>
      </w:r>
    </w:p>
    <w:p w:rsidP="00000000" w:rsidRPr="00000000" w:rsidR="00000000" w:rsidDel="00000000" w:rsidRDefault="00000000">
      <w:pPr>
        <w:numPr>
          <w:ilvl w:val="3"/>
          <w:numId w:val="2"/>
        </w:numPr>
        <w:spacing w:lineRule="auto" w:after="160" w:line="259" w:before="0"/>
        <w:ind w:left="1296" w:hanging="215"/>
        <w:contextualSpacing w:val="1"/>
        <w:rPr/>
      </w:pPr>
      <w:r w:rsidRPr="00000000" w:rsidR="00000000" w:rsidDel="00000000">
        <w:rPr>
          <w:rFonts w:cs="Calibri" w:hAnsi="Calibri" w:eastAsia="Calibri" w:ascii="Calibri"/>
          <w:b w:val="0"/>
          <w:sz w:val="22"/>
          <w:rtl w:val="0"/>
        </w:rPr>
        <w:t xml:space="preserve">Type 27 – Wood corner/termination trim (L-shaped design) 30 mm x 30 mm</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Turning clips for use in installation system with </w:t>
      </w:r>
      <w:r w:rsidRPr="00000000" w:rsidR="00000000" w:rsidDel="00000000">
        <w:rPr>
          <w:rtl w:val="0"/>
        </w:rPr>
        <w:t xml:space="preserve">H-profile system.</w:t>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End fixing clip for use in installation system with </w:t>
      </w:r>
      <w:r w:rsidRPr="00000000" w:rsidR="00000000" w:rsidDel="00000000">
        <w:rPr>
          <w:rtl w:val="0"/>
        </w:rPr>
        <w:t xml:space="preserve">H-profile system</w:t>
      </w:r>
      <w:r w:rsidRPr="00000000" w:rsidR="00000000" w:rsidDel="00000000">
        <w:rPr>
          <w:rFonts w:cs="Calibri" w:hAnsi="Calibri" w:eastAsia="Calibri" w:ascii="Calibri"/>
          <w:b w:val="0"/>
          <w:sz w:val="22"/>
          <w:rtl w:val="0"/>
        </w:rPr>
        <w:t xml:space="preserve">. End clip to be used at start and finish of run of planks in lieu of a direct attachment with staple or other method.</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Cutout insert for lighting/hvac/etc. Insert will be rectangular and without any grooves.  Will be available in widths of </w:t>
      </w:r>
      <w:r w:rsidRPr="00000000" w:rsidR="00000000" w:rsidDel="00000000">
        <w:rPr>
          <w:rtl w:val="0"/>
        </w:rPr>
        <w:t xml:space="preserve">192 </w:t>
      </w:r>
      <w:r w:rsidRPr="00000000" w:rsidR="00000000" w:rsidDel="00000000">
        <w:rPr>
          <w:rFonts w:cs="Calibri" w:hAnsi="Calibri" w:eastAsia="Calibri" w:ascii="Calibri"/>
          <w:b w:val="0"/>
          <w:sz w:val="22"/>
          <w:rtl w:val="0"/>
        </w:rPr>
        <w:t xml:space="preserve">mm, </w:t>
      </w:r>
      <w:r w:rsidRPr="00000000" w:rsidR="00000000" w:rsidDel="00000000">
        <w:rPr>
          <w:rtl w:val="0"/>
        </w:rPr>
        <w:t xml:space="preserve">384 </w:t>
      </w:r>
      <w:r w:rsidRPr="00000000" w:rsidR="00000000" w:rsidDel="00000000">
        <w:rPr>
          <w:rFonts w:cs="Calibri" w:hAnsi="Calibri" w:eastAsia="Calibri" w:ascii="Calibri"/>
          <w:b w:val="0"/>
          <w:sz w:val="22"/>
          <w:rtl w:val="0"/>
        </w:rPr>
        <w:t xml:space="preserve">mm, or </w:t>
      </w:r>
      <w:r w:rsidRPr="00000000" w:rsidR="00000000" w:rsidDel="00000000">
        <w:rPr>
          <w:rtl w:val="0"/>
        </w:rPr>
        <w:t xml:space="preserve">576 </w:t>
      </w:r>
      <w:r w:rsidRPr="00000000" w:rsidR="00000000" w:rsidDel="00000000">
        <w:rPr>
          <w:rFonts w:cs="Calibri" w:hAnsi="Calibri" w:eastAsia="Calibri" w:ascii="Calibri"/>
          <w:b w:val="0"/>
          <w:sz w:val="22"/>
          <w:rtl w:val="0"/>
        </w:rPr>
        <w:t xml:space="preserve">mm and will be fitted with tongue and groove to fit into sequence of planks.  Length as specified by architect.</w:t>
      </w:r>
      <w:r w:rsidRPr="00000000" w:rsidR="00000000" w:rsidDel="00000000">
        <w:rPr>
          <w:rtl w:val="0"/>
        </w:rPr>
      </w:r>
    </w:p>
    <w:p w:rsidP="00000000" w:rsidRPr="00000000" w:rsidR="00000000" w:rsidDel="00000000" w:rsidRDefault="00000000">
      <w:pPr>
        <w:numPr>
          <w:ilvl w:val="1"/>
          <w:numId w:val="2"/>
        </w:numPr>
        <w:spacing w:lineRule="auto" w:after="160" w:line="259" w:before="0"/>
        <w:ind w:left="504" w:hanging="503"/>
        <w:contextualSpacing w:val="1"/>
        <w:rPr/>
      </w:pPr>
      <w:r w:rsidRPr="00000000" w:rsidR="00000000" w:rsidDel="00000000">
        <w:rPr>
          <w:rtl w:val="0"/>
        </w:rPr>
        <w:t xml:space="preserve">Installation System</w:t>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tl w:val="0"/>
        </w:rPr>
        <w:t xml:space="preserve">Direct mount with either staple gun or finish nail gun to wood batten system.  Wood battens must run perpendicular to the direction of the plank grooves and grain and cannot be spaced any further than 24” apart.</w:t>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tl w:val="0"/>
        </w:rPr>
        <w:t xml:space="preserve">H-profile Installation - H-profile metal pieces provided by manufacturer to be mounted on wall perpendicular to the direction of the plank grooves and grain. Attachment to H-profile is through turning clip twisted onto H-profile and holding acoustic plank at an extra groove location behind the tongue. All planks MUST be supported against gravity with either a baseboard or a base trim that carries the weight of the planks.</w:t>
      </w:r>
    </w:p>
    <w:p w:rsidP="00000000" w:rsidRPr="00000000" w:rsidR="00000000" w:rsidDel="00000000" w:rsidRDefault="00000000">
      <w:pPr>
        <w:numPr>
          <w:ilvl w:val="1"/>
          <w:numId w:val="2"/>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Manufacturing Quality Control</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Manufacturing facility for planks shall be ISO 9001 certified and provide certification documentation upon request by Architect.</w:t>
      </w:r>
      <w:r w:rsidRPr="00000000" w:rsidR="00000000" w:rsidDel="00000000">
        <w:rPr>
          <w:rtl w:val="0"/>
        </w:rPr>
      </w:r>
    </w:p>
    <w:p w:rsidP="00000000" w:rsidRPr="00000000" w:rsidR="00000000" w:rsidDel="00000000" w:rsidRDefault="00000000">
      <w:pPr>
        <w:numPr>
          <w:ilvl w:val="1"/>
          <w:numId w:val="2"/>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Tolerance</w:t>
      </w:r>
      <w:r w:rsidRPr="00000000" w:rsidR="00000000" w:rsidDel="00000000">
        <w:rPr>
          <w:rtl w:val="0"/>
        </w:rPr>
      </w:r>
    </w:p>
    <w:p w:rsidP="00000000" w:rsidRPr="00000000" w:rsidR="00000000" w:rsidDel="00000000" w:rsidRDefault="00000000">
      <w:pPr>
        <w:numPr>
          <w:ilvl w:val="2"/>
          <w:numId w:val="2"/>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Manufactured units will be fabricated with a tolerance of – 0.10 mm (for perforations); 0.50 mm (for final product dimensions)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br w:type="textWrapping"/>
        <w:t xml:space="preserve">PART 3 - EXECUTION</w:t>
        <w:br w:type="textWrapping"/>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Examination</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General – Examine installation areas for compliance with all manufacturer and project environmental requirements. Ensure that uninstalled products have been handled correctly and have acclimated to the final environmental conditions. Review all substrates and structural framing to watch planks will attach or that will be adjacent to planks, with installer present, for compliance and adherence to project requirements, specifications, and manufacturer suggestions. Inspect installation areas to confirm that all surfaces are dry, clean, level, plumb, and constructed according to contract documents. Do not proceed with installation until unsatisfactory conditions are corrected and approved.</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Coordination – Coordinate with other trades in the vicinity of installation for Topakustik materials. All wet work must complete and dry. Coordinate with all other trades to verify that components that will integrate with Topakustik system have been addressed and clarified prior to installation of material.</w:t>
      </w:r>
      <w:r w:rsidRPr="00000000" w:rsidR="00000000" w:rsidDel="00000000">
        <w:rPr>
          <w:rtl w:val="0"/>
        </w:rPr>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Preparation</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Layout – If necessary take field dimension measurements prior to fabrication of acoustical material and coordinate information with manufacturer. Contractor shall measure applicable areas to confirm location of panel supports in accordance with installation instructions.</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Protection – Protect all adjacent surfaces from possible damage during installation of material.</w:t>
      </w:r>
      <w:r w:rsidRPr="00000000" w:rsidR="00000000" w:rsidDel="00000000">
        <w:rPr>
          <w:rtl w:val="0"/>
        </w:rPr>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Installation</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General – Install wood planks as per manufacturer’s guidelines, industry standards, and as they are shown in the architectural contract drawings.</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Expansion and Contraction – Planks must be installed such that all transverse joints allow for the material to expand and contract with temperature and humidity changes. The joints at the short edge of the planks shall allow for gaps equal to 1 mm (0.039”) for every 1 m (39.37”) length of plank. Failure to follow this guideline will result in planks that buckle or warp over time.</w:t>
      </w:r>
      <w:r w:rsidRPr="00000000" w:rsidR="00000000" w:rsidDel="00000000">
        <w:rPr>
          <w:rtl w:val="0"/>
        </w:rPr>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Coordination</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Coordinate all other work that interacts with wood plank system with general contractor and site superintendents. Contractor shall not use wood planking to support the weight of any other building element or component.</w:t>
      </w:r>
      <w:r w:rsidRPr="00000000" w:rsidR="00000000" w:rsidDel="00000000">
        <w:rPr>
          <w:rtl w:val="0"/>
        </w:rPr>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Adjustment</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Adjust planks during installation and after to ensure that all surfaces, joints, and perforations are aligned, and that all units are flush, level and plumb. Adjust any access panels to ensure that all hardware is secure and that all panels are operable.</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Installation labor for removal and replacement of product deemed to be improperly installed and/or not conforming to specified installation instruction, shall be the responsibility of the installing contractor.</w:t>
      </w:r>
      <w:r w:rsidRPr="00000000" w:rsidR="00000000" w:rsidDel="00000000">
        <w:rPr>
          <w:rtl w:val="0"/>
        </w:rPr>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Cleaning</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Clean exposed surfaces of planks after installation is complete. Comply with manufacturer’s cleaning and maintenance instructions.  Remove all dust with vacuuming and do not scratch exposed surfaces with any metal components to vacuums or other cleaning appliances. Do not use abrasive cleaners or cloths that can scratch wood finishes.  Remove any dirt, dust, grease, oils and fingerprints.</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Upon completion of work, all exposed surfaces must be covered and protected from any damage or soiling until project substantial completion and owner occupancy.</w:t>
      </w:r>
      <w:r w:rsidRPr="00000000" w:rsidR="00000000" w:rsidDel="00000000">
        <w:rPr>
          <w:rtl w:val="0"/>
        </w:rPr>
      </w:r>
    </w:p>
    <w:p w:rsidP="00000000" w:rsidRPr="00000000" w:rsidR="00000000" w:rsidDel="00000000" w:rsidRDefault="00000000">
      <w:pPr>
        <w:numPr>
          <w:ilvl w:val="1"/>
          <w:numId w:val="1"/>
        </w:numPr>
        <w:spacing w:lineRule="auto" w:after="160" w:line="259" w:before="0"/>
        <w:ind w:left="504" w:hanging="503"/>
        <w:contextualSpacing w:val="1"/>
        <w:rPr/>
      </w:pPr>
      <w:r w:rsidRPr="00000000" w:rsidR="00000000" w:rsidDel="00000000">
        <w:rPr>
          <w:rFonts w:cs="Calibri" w:hAnsi="Calibri" w:eastAsia="Calibri" w:ascii="Calibri"/>
          <w:b w:val="0"/>
          <w:sz w:val="22"/>
          <w:rtl w:val="0"/>
        </w:rPr>
        <w:t xml:space="preserve">Repair</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Remove and replace at no additional charge any materials that cannot be repaired or cleaned to the Owner’s and Architect’s satisfaction.</w:t>
      </w:r>
      <w:r w:rsidRPr="00000000" w:rsidR="00000000" w:rsidDel="00000000">
        <w:rPr>
          <w:rtl w:val="0"/>
        </w:rPr>
      </w:r>
    </w:p>
    <w:p w:rsidP="00000000" w:rsidRPr="00000000" w:rsidR="00000000" w:rsidDel="00000000" w:rsidRDefault="00000000">
      <w:pPr>
        <w:numPr>
          <w:ilvl w:val="2"/>
          <w:numId w:val="1"/>
        </w:numPr>
        <w:spacing w:lineRule="auto" w:after="160" w:line="259" w:before="0"/>
        <w:ind w:left="1080" w:hanging="359"/>
        <w:contextualSpacing w:val="1"/>
        <w:rPr/>
      </w:pPr>
      <w:r w:rsidRPr="00000000" w:rsidR="00000000" w:rsidDel="00000000">
        <w:rPr>
          <w:rFonts w:cs="Calibri" w:hAnsi="Calibri" w:eastAsia="Calibri" w:ascii="Calibri"/>
          <w:b w:val="0"/>
          <w:sz w:val="22"/>
          <w:rtl w:val="0"/>
        </w:rPr>
        <w:t xml:space="preserve">Planks with veneered surface are real wood products. Should replacement for any reason be required, the manufacturer cannot guarantee the exact matching of grain, pattern, and color.  Every effort will be made to maintain the overall appearance, however, natural variations in grain, texture, shade, and aging may occur in varying site conditions.</w:t>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t xml:space="preserve">END OF SECTION</w:t>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3"/>
      <w:numFmt w:val="decimal"/>
      <w:lvlText w:val="%1"/>
      <w:lvlJc w:val="left"/>
      <w:pPr>
        <w:ind w:left="720" w:firstLine="0"/>
      </w:pPr>
      <w:rPr/>
    </w:lvl>
    <w:lvl w:ilvl="1">
      <w:start w:val="1"/>
      <w:numFmt w:val="decimal"/>
      <w:lvlText w:val="3.%2"/>
      <w:lvlJc w:val="left"/>
      <w:pPr>
        <w:ind w:left="504" w:firstLine="0"/>
      </w:pPr>
      <w:rPr/>
    </w:lvl>
    <w:lvl w:ilvl="2">
      <w:start w:val="1"/>
      <w:numFmt w:val="upperLetter"/>
      <w:lvlText w:val="%3."/>
      <w:lvlJc w:val="left"/>
      <w:pPr>
        <w:ind w:left="1080" w:firstLine="720"/>
      </w:pPr>
      <w:rPr/>
    </w:lvl>
    <w:lvl w:ilvl="3">
      <w:start w:val="1"/>
      <w:numFmt w:val="decimal"/>
      <w:lvlText w:val="%4."/>
      <w:lvlJc w:val="left"/>
      <w:pPr>
        <w:ind w:left="1296" w:firstLine="1080"/>
      </w:pPr>
      <w:rPr/>
    </w:lvl>
    <w:lvl w:ilvl="4">
      <w:start w:val="1"/>
      <w:numFmt w:val="lowerLetter"/>
      <w:lvlText w:val="%5."/>
      <w:lvlJc w:val="left"/>
      <w:pPr>
        <w:ind w:left="1440" w:firstLine="1224"/>
      </w:pPr>
      <w:rPr/>
    </w:lvl>
    <w:lvl w:ilvl="5">
      <w:start w:val="1"/>
      <w:numFmt w:val="decimal"/>
      <w:lvlText w:val="%1.%2.%3.%4.%5.%6"/>
      <w:lvlJc w:val="left"/>
      <w:pPr>
        <w:ind w:left="1080" w:firstLine="0"/>
      </w:pPr>
      <w:rPr/>
    </w:lvl>
    <w:lvl w:ilvl="6">
      <w:start w:val="1"/>
      <w:numFmt w:val="decimal"/>
      <w:lvlText w:val="%1.%2.%3.%4.%5.%6.%7"/>
      <w:lvlJc w:val="left"/>
      <w:pPr>
        <w:ind w:left="1440" w:firstLine="0"/>
      </w:pPr>
      <w:rPr/>
    </w:lvl>
    <w:lvl w:ilvl="7">
      <w:start w:val="1"/>
      <w:numFmt w:val="decimal"/>
      <w:lvlText w:val="%1.%2.%3.%4.%5.%6.%7.%8"/>
      <w:lvlJc w:val="left"/>
      <w:pPr>
        <w:ind w:left="1440" w:firstLine="0"/>
      </w:pPr>
      <w:rPr/>
    </w:lvl>
    <w:lvl w:ilvl="8">
      <w:start w:val="1"/>
      <w:numFmt w:val="decimal"/>
      <w:lvlText w:val="%1.%2.%3.%4.%5.%6.%7.%8.%9"/>
      <w:lvlJc w:val="left"/>
      <w:pPr>
        <w:ind w:left="1440" w:firstLine="0"/>
      </w:pPr>
      <w:rPr/>
    </w:lvl>
  </w:abstractNum>
  <w:abstractNum w:abstractNumId="2">
    <w:lvl w:ilvl="0">
      <w:start w:val="1"/>
      <w:numFmt w:val="decimal"/>
      <w:lvlText w:val="%1"/>
      <w:lvlJc w:val="left"/>
      <w:pPr>
        <w:ind w:left="720" w:firstLine="0"/>
      </w:pPr>
      <w:rPr/>
    </w:lvl>
    <w:lvl w:ilvl="1">
      <w:start w:val="1"/>
      <w:numFmt w:val="decimal"/>
      <w:lvlText w:val="2.%2"/>
      <w:lvlJc w:val="left"/>
      <w:pPr>
        <w:ind w:left="504" w:firstLine="0"/>
      </w:pPr>
      <w:rPr/>
    </w:lvl>
    <w:lvl w:ilvl="2">
      <w:start w:val="1"/>
      <w:numFmt w:val="upperLetter"/>
      <w:lvlText w:val="%3."/>
      <w:lvlJc w:val="left"/>
      <w:pPr>
        <w:ind w:left="1080" w:firstLine="720"/>
      </w:pPr>
      <w:rPr/>
    </w:lvl>
    <w:lvl w:ilvl="3">
      <w:start w:val="1"/>
      <w:numFmt w:val="decimal"/>
      <w:lvlText w:val="%4."/>
      <w:lvlJc w:val="left"/>
      <w:pPr>
        <w:ind w:left="1296" w:firstLine="1080"/>
      </w:pPr>
      <w:rPr/>
    </w:lvl>
    <w:lvl w:ilvl="4">
      <w:start w:val="1"/>
      <w:numFmt w:val="lowerLetter"/>
      <w:lvlText w:val="%5."/>
      <w:lvlJc w:val="left"/>
      <w:pPr>
        <w:ind w:left="1440" w:firstLine="1224"/>
      </w:pPr>
      <w:rPr/>
    </w:lvl>
    <w:lvl w:ilvl="5">
      <w:start w:val="1"/>
      <w:numFmt w:val="decimal"/>
      <w:lvlText w:val="%1.%2.%3.%4.%5.%6"/>
      <w:lvlJc w:val="left"/>
      <w:pPr>
        <w:ind w:left="1080" w:firstLine="0"/>
      </w:pPr>
      <w:rPr/>
    </w:lvl>
    <w:lvl w:ilvl="6">
      <w:start w:val="1"/>
      <w:numFmt w:val="decimal"/>
      <w:lvlText w:val="%1.%2.%3.%4.%5.%6.%7"/>
      <w:lvlJc w:val="left"/>
      <w:pPr>
        <w:ind w:left="1440" w:firstLine="0"/>
      </w:pPr>
      <w:rPr/>
    </w:lvl>
    <w:lvl w:ilvl="7">
      <w:start w:val="1"/>
      <w:numFmt w:val="decimal"/>
      <w:lvlText w:val="%1.%2.%3.%4.%5.%6.%7.%8"/>
      <w:lvlJc w:val="left"/>
      <w:pPr>
        <w:ind w:left="1440" w:firstLine="0"/>
      </w:pPr>
      <w:rPr/>
    </w:lvl>
    <w:lvl w:ilvl="8">
      <w:start w:val="1"/>
      <w:numFmt w:val="decimal"/>
      <w:lvlText w:val="%1.%2.%3.%4.%5.%6.%7.%8.%9"/>
      <w:lvlJc w:val="left"/>
      <w:pPr>
        <w:ind w:left="1440" w:firstLine="0"/>
      </w:pPr>
      <w:rPr/>
    </w:lvl>
  </w:abstractNum>
  <w:abstractNum w:abstractNumId="3">
    <w:lvl w:ilvl="0">
      <w:start w:val="1"/>
      <w:numFmt w:val="decimal"/>
      <w:lvlText w:val="%1"/>
      <w:lvlJc w:val="left"/>
      <w:pPr>
        <w:ind w:left="720" w:firstLine="0"/>
      </w:pPr>
      <w:rPr/>
    </w:lvl>
    <w:lvl w:ilvl="1">
      <w:start w:val="1"/>
      <w:numFmt w:val="decimal"/>
      <w:lvlText w:val="%1.%2"/>
      <w:lvlJc w:val="left"/>
      <w:pPr>
        <w:ind w:left="504" w:firstLine="0"/>
      </w:pPr>
      <w:rPr/>
    </w:lvl>
    <w:lvl w:ilvl="2">
      <w:start w:val="1"/>
      <w:numFmt w:val="upperLetter"/>
      <w:lvlText w:val="%3."/>
      <w:lvlJc w:val="left"/>
      <w:pPr>
        <w:ind w:left="1080" w:firstLine="720"/>
      </w:pPr>
      <w:rPr/>
    </w:lvl>
    <w:lvl w:ilvl="3">
      <w:start w:val="1"/>
      <w:numFmt w:val="decimal"/>
      <w:lvlText w:val="%4."/>
      <w:lvlJc w:val="left"/>
      <w:pPr>
        <w:ind w:left="1296" w:firstLine="1080"/>
      </w:pPr>
      <w:rPr/>
    </w:lvl>
    <w:lvl w:ilvl="4">
      <w:start w:val="1"/>
      <w:numFmt w:val="lowerLetter"/>
      <w:lvlText w:val="%5."/>
      <w:lvlJc w:val="left"/>
      <w:pPr>
        <w:ind w:left="1440" w:firstLine="1224"/>
      </w:pPr>
      <w:rPr/>
    </w:lvl>
    <w:lvl w:ilvl="5">
      <w:start w:val="1"/>
      <w:numFmt w:val="decimal"/>
      <w:lvlText w:val="%1.%2.%3.%4.%5.%6"/>
      <w:lvlJc w:val="left"/>
      <w:pPr>
        <w:ind w:left="1080" w:firstLine="0"/>
      </w:pPr>
      <w:rPr/>
    </w:lvl>
    <w:lvl w:ilvl="6">
      <w:start w:val="1"/>
      <w:numFmt w:val="decimal"/>
      <w:lvlText w:val="%1.%2.%3.%4.%5.%6.%7"/>
      <w:lvlJc w:val="left"/>
      <w:pPr>
        <w:ind w:left="1440" w:firstLine="0"/>
      </w:pPr>
      <w:rPr/>
    </w:lvl>
    <w:lvl w:ilvl="7">
      <w:start w:val="1"/>
      <w:numFmt w:val="decimal"/>
      <w:lvlText w:val="%1.%2.%3.%4.%5.%6.%7.%8"/>
      <w:lvlJc w:val="left"/>
      <w:pPr>
        <w:ind w:left="1440" w:firstLine="0"/>
      </w:pPr>
      <w:rPr/>
    </w:lvl>
    <w:lvl w:ilvl="8">
      <w:start w:val="1"/>
      <w:numFmt w:val="decimal"/>
      <w:lvlText w:val="%1.%2.%3.%4.%5.%6.%7.%8.%9"/>
      <w:lvlJc w:val="left"/>
      <w:pPr>
        <w:ind w:left="144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1"/>
        <w:spacing w:lineRule="auto" w:after="160" w:line="259"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60" w:line="259" w:before="480"/>
    </w:pPr>
    <w:rPr>
      <w:rFonts w:cs="Calibri" w:hAnsi="Calibri" w:eastAsia="Calibri" w:ascii="Calibri"/>
      <w:b w:val="1"/>
      <w:color w:val="345a8a"/>
      <w:sz w:val="32"/>
    </w:rPr>
  </w:style>
  <w:style w:styleId="Heading2" w:type="paragraph">
    <w:name w:val="heading 2"/>
    <w:basedOn w:val="Normal"/>
    <w:next w:val="Normal"/>
    <w:pPr>
      <w:keepNext w:val="1"/>
      <w:keepLines w:val="1"/>
      <w:spacing w:lineRule="auto" w:after="160" w:line="259" w:before="200"/>
    </w:pPr>
    <w:rPr>
      <w:rFonts w:cs="Calibri" w:hAnsi="Calibri" w:eastAsia="Calibri" w:ascii="Calibri"/>
      <w:b w:val="1"/>
      <w:color w:val="4f81bd"/>
      <w:sz w:val="26"/>
    </w:rPr>
  </w:style>
  <w:style w:styleId="Heading3" w:type="paragraph">
    <w:name w:val="heading 3"/>
    <w:basedOn w:val="Normal"/>
    <w:next w:val="Normal"/>
    <w:pPr>
      <w:keepNext w:val="1"/>
      <w:keepLines w:val="1"/>
      <w:spacing w:lineRule="auto" w:after="160" w:line="259" w:before="200"/>
    </w:pPr>
    <w:rPr>
      <w:rFonts w:cs="Calibri" w:hAnsi="Calibri" w:eastAsia="Calibri" w:ascii="Calibri"/>
      <w:b w:val="1"/>
      <w:color w:val="4f81bd"/>
      <w:sz w:val="24"/>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300" w:line="259" w:before="0"/>
    </w:pPr>
    <w:rPr>
      <w:rFonts w:cs="Calibri" w:hAnsi="Calibri" w:eastAsia="Calibri" w:ascii="Calibri"/>
      <w:b w:val="0"/>
      <w:color w:val="17365d"/>
      <w:sz w:val="52"/>
    </w:rPr>
  </w:style>
  <w:style w:styleId="Subtitle" w:type="paragraph">
    <w:name w:val="Subtitle"/>
    <w:basedOn w:val="Normal"/>
    <w:next w:val="Normal"/>
    <w:pPr>
      <w:keepNext w:val="1"/>
      <w:keepLines w:val="1"/>
      <w:spacing w:lineRule="auto" w:after="160" w:line="259" w:before="0"/>
    </w:pPr>
    <w:rPr>
      <w:rFonts w:cs="Calibri" w:hAnsi="Calibri" w:eastAsia="Calibri" w:ascii="Calibri"/>
      <w:b w:val="0"/>
      <w:i w:val="1"/>
      <w:color w:val="4f81bd"/>
      <w:sz w:val="24"/>
    </w:rPr>
  </w:style>
  <w:style w:styleId="Table1"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topakustik.com" Type="http://schemas.openxmlformats.org/officeDocument/2006/relationships/hyperlink" TargetMode="External" Id="rId6"/><Relationship Target="media/image01.jpg" Type="http://schemas.openxmlformats.org/officeDocument/2006/relationships/image" Id="rId5"/><Relationship Target="http://www.topakustik.com" Type="http://schemas.openxmlformats.org/officeDocument/2006/relationships/hyperlink" TargetMode="External" Id="rId7"/></Relationships>
</file>